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6"/>
        <w:ind w:left="120" w:firstLine="0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 xml:space="preserve">附件 </w:t>
      </w:r>
      <w:r>
        <w:rPr>
          <w:rFonts w:hint="eastAsia" w:ascii="Times New Roman"/>
          <w:lang w:val="en-US" w:eastAsia="zh-CN"/>
        </w:rPr>
        <w:t>1</w:t>
      </w:r>
      <w:r>
        <w:rPr>
          <w:rFonts w:hint="eastAsia" w:ascii="黑体" w:eastAsia="黑体"/>
        </w:rPr>
        <w:t>：</w:t>
      </w: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spacing w:before="10"/>
        <w:ind w:left="0"/>
        <w:rPr>
          <w:rFonts w:ascii="黑体"/>
          <w:sz w:val="16"/>
        </w:rPr>
      </w:pPr>
    </w:p>
    <w:p>
      <w:pPr>
        <w:pStyle w:val="2"/>
        <w:spacing w:before="54" w:line="364" w:lineRule="auto"/>
        <w:ind w:left="1714" w:right="2031"/>
        <w:jc w:val="left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>江苏</w:t>
      </w:r>
      <w:r>
        <w:rPr>
          <w:rFonts w:hint="eastAsia" w:ascii="黑体" w:eastAsia="黑体"/>
        </w:rPr>
        <w:t>省</w:t>
      </w:r>
      <w:r>
        <w:rPr>
          <w:rFonts w:hint="eastAsia" w:ascii="黑体" w:eastAsia="黑体"/>
          <w:lang w:val="en-US" w:eastAsia="zh-CN"/>
        </w:rPr>
        <w:t>建设用地土壤污染状况</w:t>
      </w:r>
      <w:r>
        <w:rPr>
          <w:rFonts w:hint="eastAsia" w:ascii="黑体" w:eastAsia="黑体"/>
        </w:rPr>
        <w:t>调查评估</w:t>
      </w:r>
      <w:r>
        <w:rPr>
          <w:rFonts w:hint="eastAsia" w:ascii="黑体" w:eastAsia="黑体"/>
          <w:lang w:val="en-US" w:eastAsia="zh-CN"/>
        </w:rPr>
        <w:t>和</w:t>
      </w:r>
      <w:r>
        <w:rPr>
          <w:rFonts w:hint="eastAsia" w:ascii="黑体" w:eastAsia="黑体"/>
        </w:rPr>
        <w:t>治理修复</w:t>
      </w:r>
      <w:r>
        <w:rPr>
          <w:rFonts w:hint="eastAsia" w:ascii="黑体" w:eastAsia="黑体"/>
          <w:lang w:val="en-US" w:eastAsia="zh-CN"/>
        </w:rPr>
        <w:t>优秀项目</w:t>
      </w:r>
      <w:r>
        <w:rPr>
          <w:rFonts w:hint="eastAsia" w:ascii="黑体" w:eastAsia="黑体"/>
        </w:rPr>
        <w:t>评价管理办法</w:t>
      </w:r>
      <w:r>
        <w:rPr>
          <w:rFonts w:hint="eastAsia" w:ascii="黑体" w:eastAsia="黑体"/>
          <w:lang w:eastAsia="zh-CN"/>
        </w:rPr>
        <w:t>（</w:t>
      </w:r>
      <w:r>
        <w:rPr>
          <w:rFonts w:hint="eastAsia" w:ascii="黑体" w:eastAsia="黑体"/>
          <w:lang w:val="en-US" w:eastAsia="zh-CN"/>
        </w:rPr>
        <w:t>试行）</w:t>
      </w:r>
    </w:p>
    <w:p>
      <w:pPr>
        <w:pStyle w:val="2"/>
        <w:spacing w:before="1"/>
        <w:ind w:left="0"/>
        <w:rPr>
          <w:rFonts w:ascii="黑体"/>
          <w:sz w:val="41"/>
        </w:rPr>
      </w:pPr>
    </w:p>
    <w:p>
      <w:pPr>
        <w:pStyle w:val="2"/>
        <w:tabs>
          <w:tab w:val="left" w:pos="1279"/>
          <w:tab w:val="left" w:pos="2078"/>
        </w:tabs>
        <w:ind w:left="0" w:right="32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第一章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总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则</w:t>
      </w:r>
    </w:p>
    <w:p>
      <w:pPr>
        <w:pStyle w:val="2"/>
        <w:spacing w:before="1"/>
        <w:ind w:left="0"/>
        <w:rPr>
          <w:rFonts w:ascii="黑体"/>
          <w:b/>
          <w:bCs/>
          <w:sz w:val="41"/>
        </w:rPr>
      </w:pP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第一条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为加强</w:t>
      </w:r>
      <w:r>
        <w:rPr>
          <w:rFonts w:hint="eastAsia" w:ascii="仿宋" w:hAnsi="仿宋" w:eastAsia="仿宋" w:cs="仿宋"/>
          <w:lang w:val="en-US" w:eastAsia="zh-CN"/>
        </w:rPr>
        <w:t>建设用地土壤污染状况调查</w:t>
      </w:r>
      <w:r>
        <w:rPr>
          <w:rFonts w:hint="eastAsia" w:ascii="仿宋" w:hAnsi="仿宋" w:eastAsia="仿宋" w:cs="仿宋"/>
        </w:rPr>
        <w:t>与治理修复</w:t>
      </w:r>
      <w:r>
        <w:rPr>
          <w:rFonts w:hint="eastAsia" w:ascii="仿宋" w:hAnsi="仿宋" w:eastAsia="仿宋" w:cs="仿宋"/>
          <w:lang w:val="en-US" w:eastAsia="zh-CN"/>
        </w:rPr>
        <w:t>从业</w:t>
      </w:r>
      <w:r>
        <w:rPr>
          <w:rFonts w:hint="eastAsia" w:ascii="仿宋" w:hAnsi="仿宋" w:eastAsia="仿宋" w:cs="仿宋"/>
        </w:rPr>
        <w:t>单位自律管理，促进我省土壤污染治理修复行业的健康发展，根据《中华人民共和国土壤污染防治法》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《国务院关于印发土壤污染防治行动计划的通知》（国发〔2016〕31号</w:t>
      </w:r>
      <w:r>
        <w:rPr>
          <w:rFonts w:hint="eastAsia" w:ascii="仿宋" w:hAnsi="仿宋" w:eastAsia="仿宋" w:cs="仿宋"/>
          <w:lang w:eastAsia="zh-CN"/>
        </w:rPr>
        <w:t>）、</w:t>
      </w:r>
      <w:r>
        <w:rPr>
          <w:rFonts w:hint="eastAsia" w:ascii="仿宋" w:hAnsi="仿宋" w:eastAsia="仿宋" w:cs="仿宋"/>
        </w:rPr>
        <w:t>《江苏省政府关于印发江苏省土壤污染防治工作方案的通知》（苏政发〔2016〕169号</w:t>
      </w:r>
      <w:r>
        <w:rPr>
          <w:rFonts w:hint="eastAsia" w:ascii="仿宋" w:hAnsi="仿宋" w:eastAsia="仿宋" w:cs="仿宋"/>
          <w:lang w:eastAsia="zh-CN"/>
        </w:rPr>
        <w:t>）、</w:t>
      </w:r>
      <w:r>
        <w:rPr>
          <w:rFonts w:hint="eastAsia" w:ascii="仿宋" w:hAnsi="仿宋" w:eastAsia="仿宋" w:cs="仿宋"/>
        </w:rPr>
        <w:t>《江苏省土壤污染防治条例》（江苏省人大常委会公告 第80号，2022年9月1日施行）、</w:t>
      </w:r>
      <w:r>
        <w:rPr>
          <w:rFonts w:hint="eastAsia" w:ascii="仿宋" w:hAnsi="仿宋" w:eastAsia="仿宋" w:cs="仿宋"/>
          <w:lang w:eastAsia="zh-CN"/>
        </w:rPr>
        <w:t>《</w:t>
      </w:r>
      <w:r>
        <w:rPr>
          <w:rFonts w:hint="eastAsia" w:ascii="仿宋" w:hAnsi="仿宋" w:eastAsia="仿宋" w:cs="仿宋"/>
        </w:rPr>
        <w:t>江苏省社会组织承接政府职能转移和购买服务资质认定办法》和</w:t>
      </w:r>
      <w:r>
        <w:rPr>
          <w:rFonts w:hint="eastAsia" w:ascii="仿宋" w:hAnsi="仿宋" w:eastAsia="仿宋" w:cs="仿宋"/>
          <w:lang w:eastAsia="zh-CN"/>
        </w:rPr>
        <w:t>《</w:t>
      </w:r>
      <w:r>
        <w:rPr>
          <w:rFonts w:hint="eastAsia" w:ascii="仿宋" w:hAnsi="仿宋" w:eastAsia="仿宋" w:cs="仿宋"/>
          <w:lang w:val="en-US" w:eastAsia="zh-CN"/>
        </w:rPr>
        <w:t>江苏</w:t>
      </w:r>
      <w:r>
        <w:rPr>
          <w:rFonts w:hint="eastAsia" w:ascii="仿宋" w:hAnsi="仿宋" w:eastAsia="仿宋" w:cs="仿宋"/>
        </w:rPr>
        <w:t>省环境科学学会章程》，制定本办法。</w:t>
      </w: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</w:rPr>
        <w:t>第二条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本办法所称</w:t>
      </w:r>
      <w:r>
        <w:rPr>
          <w:rFonts w:hint="eastAsia" w:ascii="仿宋" w:hAnsi="仿宋" w:eastAsia="仿宋" w:cs="仿宋"/>
          <w:lang w:val="en-US" w:eastAsia="zh-CN"/>
        </w:rPr>
        <w:t>建设用地土壤污染状况调查评估</w:t>
      </w:r>
      <w:r>
        <w:rPr>
          <w:rFonts w:hint="eastAsia" w:ascii="仿宋" w:hAnsi="仿宋" w:eastAsia="仿宋" w:cs="仿宋"/>
        </w:rPr>
        <w:t>与治理修复</w:t>
      </w:r>
      <w:r>
        <w:rPr>
          <w:rFonts w:hint="eastAsia" w:ascii="仿宋" w:hAnsi="仿宋" w:eastAsia="仿宋" w:cs="仿宋"/>
          <w:lang w:val="en-US" w:eastAsia="zh-CN"/>
        </w:rPr>
        <w:t>优秀项目评价申报的</w:t>
      </w:r>
      <w:r>
        <w:rPr>
          <w:rFonts w:hint="eastAsia" w:ascii="仿宋" w:hAnsi="仿宋" w:eastAsia="仿宋" w:cs="仿宋"/>
        </w:rPr>
        <w:t>业务类型分为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类：</w:t>
      </w:r>
      <w:r>
        <w:rPr>
          <w:rFonts w:hint="eastAsia" w:ascii="仿宋" w:hAnsi="仿宋" w:eastAsia="仿宋" w:cs="仿宋"/>
          <w:highlight w:val="none"/>
          <w:lang w:val="en-US" w:eastAsia="zh-CN"/>
        </w:rPr>
        <w:t>土壤污染状况调查</w:t>
      </w:r>
      <w:r>
        <w:rPr>
          <w:rFonts w:hint="eastAsia" w:ascii="仿宋" w:hAnsi="仿宋" w:eastAsia="仿宋" w:cs="仿宋"/>
          <w:highlight w:val="none"/>
        </w:rPr>
        <w:t>、土壤污染风险评估</w:t>
      </w:r>
      <w:r>
        <w:rPr>
          <w:rFonts w:hint="eastAsia" w:ascii="仿宋" w:hAnsi="仿宋" w:eastAsia="仿宋" w:cs="仿宋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highlight w:val="none"/>
          <w:lang w:val="en-US" w:eastAsia="zh-CN"/>
        </w:rPr>
        <w:t>土壤污染</w:t>
      </w:r>
      <w:r>
        <w:rPr>
          <w:rFonts w:hint="eastAsia" w:ascii="仿宋" w:hAnsi="仿宋" w:eastAsia="仿宋" w:cs="仿宋"/>
          <w:highlight w:val="none"/>
        </w:rPr>
        <w:t>治理修复方案编制、</w:t>
      </w:r>
      <w:r>
        <w:rPr>
          <w:rFonts w:hint="eastAsia" w:ascii="仿宋" w:hAnsi="仿宋" w:eastAsia="仿宋" w:cs="仿宋"/>
          <w:highlight w:val="none"/>
          <w:lang w:val="en-US" w:eastAsia="zh-CN"/>
        </w:rPr>
        <w:t>土壤污染</w:t>
      </w:r>
      <w:r>
        <w:rPr>
          <w:rFonts w:hint="eastAsia" w:ascii="仿宋" w:hAnsi="仿宋" w:eastAsia="仿宋" w:cs="仿宋"/>
          <w:highlight w:val="none"/>
        </w:rPr>
        <w:t>治理修复工程施工、</w:t>
      </w:r>
      <w:r>
        <w:rPr>
          <w:rFonts w:hint="eastAsia" w:ascii="仿宋" w:hAnsi="仿宋" w:eastAsia="仿宋" w:cs="仿宋"/>
          <w:highlight w:val="none"/>
          <w:lang w:val="en-US" w:eastAsia="zh-CN"/>
        </w:rPr>
        <w:t>土壤污染</w:t>
      </w:r>
      <w:r>
        <w:rPr>
          <w:rFonts w:hint="eastAsia" w:ascii="仿宋" w:hAnsi="仿宋" w:eastAsia="仿宋" w:cs="仿宋"/>
          <w:highlight w:val="none"/>
        </w:rPr>
        <w:t>修复工程环境监理和</w:t>
      </w:r>
      <w:r>
        <w:rPr>
          <w:rFonts w:hint="eastAsia" w:ascii="仿宋" w:hAnsi="仿宋" w:eastAsia="仿宋" w:cs="仿宋"/>
          <w:highlight w:val="none"/>
          <w:lang w:val="en-US" w:eastAsia="zh-CN"/>
        </w:rPr>
        <w:t>土壤污染</w:t>
      </w:r>
      <w:r>
        <w:rPr>
          <w:rFonts w:hint="eastAsia" w:ascii="仿宋" w:hAnsi="仿宋" w:eastAsia="仿宋" w:cs="仿宋"/>
          <w:highlight w:val="none"/>
        </w:rPr>
        <w:t>修复工程效果评估（以下分别简称“调查</w:t>
      </w:r>
      <w:r>
        <w:rPr>
          <w:rFonts w:hint="eastAsia" w:ascii="仿宋" w:hAnsi="仿宋" w:eastAsia="仿宋" w:cs="仿宋"/>
          <w:highlight w:val="none"/>
          <w:lang w:val="en-US" w:eastAsia="zh-CN"/>
        </w:rPr>
        <w:t>评价</w:t>
      </w:r>
      <w:r>
        <w:rPr>
          <w:rFonts w:hint="eastAsia" w:ascii="仿宋" w:hAnsi="仿宋" w:eastAsia="仿宋" w:cs="仿宋"/>
          <w:highlight w:val="none"/>
        </w:rPr>
        <w:t>”</w:t>
      </w:r>
      <w:r>
        <w:rPr>
          <w:rFonts w:hint="eastAsia" w:ascii="仿宋" w:hAnsi="仿宋" w:eastAsia="仿宋" w:cs="仿宋"/>
          <w:highlight w:val="none"/>
          <w:lang w:eastAsia="zh-CN"/>
        </w:rPr>
        <w:t>、“</w:t>
      </w:r>
      <w:r>
        <w:rPr>
          <w:rFonts w:hint="eastAsia" w:ascii="仿宋" w:hAnsi="仿宋" w:eastAsia="仿宋" w:cs="仿宋"/>
          <w:highlight w:val="none"/>
          <w:lang w:val="en-US" w:eastAsia="zh-CN"/>
        </w:rPr>
        <w:t>风险评估</w:t>
      </w:r>
      <w:r>
        <w:rPr>
          <w:rFonts w:hint="eastAsia" w:ascii="仿宋" w:hAnsi="仿宋" w:eastAsia="仿宋" w:cs="仿宋"/>
          <w:highlight w:val="none"/>
          <w:lang w:eastAsia="zh-CN"/>
        </w:rPr>
        <w:t>”“</w:t>
      </w:r>
      <w:r>
        <w:rPr>
          <w:rFonts w:hint="eastAsia" w:ascii="仿宋" w:hAnsi="仿宋" w:eastAsia="仿宋" w:cs="仿宋"/>
          <w:highlight w:val="none"/>
          <w:lang w:val="en-US" w:eastAsia="zh-CN"/>
        </w:rPr>
        <w:t>方</w:t>
      </w:r>
      <w:r>
        <w:rPr>
          <w:rFonts w:hint="eastAsia" w:ascii="仿宋" w:hAnsi="仿宋" w:eastAsia="仿宋" w:cs="仿宋"/>
          <w:highlight w:val="none"/>
        </w:rPr>
        <w:t>案编制”、“工程施工”、 “</w:t>
      </w:r>
      <w:r>
        <w:rPr>
          <w:rFonts w:hint="eastAsia" w:ascii="仿宋" w:hAnsi="仿宋" w:eastAsia="仿宋" w:cs="仿宋"/>
          <w:highlight w:val="none"/>
          <w:lang w:eastAsia="zh-CN"/>
        </w:rPr>
        <w:t>环境监理</w:t>
      </w:r>
      <w:r>
        <w:rPr>
          <w:rFonts w:hint="eastAsia" w:ascii="仿宋" w:hAnsi="仿宋" w:eastAsia="仿宋" w:cs="仿宋"/>
          <w:highlight w:val="none"/>
        </w:rPr>
        <w:t>”和“效果评估”）</w:t>
      </w:r>
      <w:r>
        <w:rPr>
          <w:rFonts w:hint="eastAsia" w:ascii="仿宋" w:hAnsi="仿宋" w:eastAsia="仿宋" w:cs="仿宋"/>
          <w:highlight w:val="none"/>
          <w:lang w:eastAsia="zh-CN"/>
        </w:rPr>
        <w:t>。</w:t>
      </w: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第三条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建设用地土壤污</w:t>
      </w:r>
      <w:r>
        <w:rPr>
          <w:rFonts w:hint="eastAsia" w:ascii="仿宋" w:hAnsi="仿宋" w:eastAsia="仿宋" w:cs="仿宋"/>
          <w:lang w:val="en-US" w:eastAsia="zh-CN"/>
        </w:rPr>
        <w:t>染状况调查评估</w:t>
      </w:r>
      <w:r>
        <w:rPr>
          <w:rFonts w:hint="eastAsia" w:ascii="仿宋" w:hAnsi="仿宋" w:eastAsia="仿宋" w:cs="仿宋"/>
        </w:rPr>
        <w:t>与治理修复</w:t>
      </w:r>
      <w:r>
        <w:rPr>
          <w:rFonts w:hint="eastAsia" w:ascii="仿宋" w:hAnsi="仿宋" w:eastAsia="仿宋" w:cs="仿宋"/>
          <w:lang w:val="en-US" w:eastAsia="zh-CN"/>
        </w:rPr>
        <w:t>优秀项目</w:t>
      </w:r>
      <w:r>
        <w:rPr>
          <w:rFonts w:hint="eastAsia" w:ascii="仿宋" w:hAnsi="仿宋" w:eastAsia="仿宋" w:cs="仿宋"/>
        </w:rPr>
        <w:t>评价工作坚持科学、公开、公正、公平的原则，从业单位自愿申请。</w:t>
      </w: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第四条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val="en-US" w:eastAsia="zh-CN"/>
        </w:rPr>
        <w:t>江苏</w:t>
      </w:r>
      <w:r>
        <w:rPr>
          <w:rFonts w:hint="eastAsia" w:ascii="仿宋" w:hAnsi="仿宋" w:eastAsia="仿宋" w:cs="仿宋"/>
        </w:rPr>
        <w:t>省环境科学学会（以下简称“学会”）负责</w:t>
      </w:r>
      <w:r>
        <w:rPr>
          <w:rFonts w:hint="eastAsia" w:ascii="仿宋" w:hAnsi="仿宋" w:eastAsia="仿宋" w:cs="仿宋"/>
          <w:lang w:val="en-US" w:eastAsia="zh-CN"/>
        </w:rPr>
        <w:t>江苏</w:t>
      </w:r>
      <w:r>
        <w:rPr>
          <w:rFonts w:hint="eastAsia" w:ascii="仿宋" w:hAnsi="仿宋" w:eastAsia="仿宋" w:cs="仿宋"/>
        </w:rPr>
        <w:t>省</w:t>
      </w:r>
      <w:r>
        <w:rPr>
          <w:rFonts w:hint="eastAsia" w:ascii="仿宋" w:hAnsi="仿宋" w:eastAsia="仿宋" w:cs="仿宋"/>
          <w:lang w:val="en-US" w:eastAsia="zh-CN"/>
        </w:rPr>
        <w:t>建设用地土壤污染状况</w:t>
      </w:r>
      <w:r>
        <w:rPr>
          <w:rFonts w:hint="eastAsia" w:ascii="仿宋" w:hAnsi="仿宋" w:eastAsia="仿宋" w:cs="仿宋"/>
        </w:rPr>
        <w:t>调查评估和治理修复</w:t>
      </w:r>
      <w:r>
        <w:rPr>
          <w:rFonts w:hint="eastAsia" w:ascii="仿宋" w:hAnsi="仿宋" w:eastAsia="仿宋" w:cs="仿宋"/>
          <w:lang w:val="en-US" w:eastAsia="zh-CN"/>
        </w:rPr>
        <w:t>优秀项目</w:t>
      </w:r>
      <w:r>
        <w:rPr>
          <w:rFonts w:hint="eastAsia" w:ascii="仿宋" w:hAnsi="仿宋" w:eastAsia="仿宋" w:cs="仿宋"/>
        </w:rPr>
        <w:t>评价工作。</w:t>
      </w:r>
    </w:p>
    <w:p>
      <w:pPr>
        <w:pStyle w:val="2"/>
        <w:tabs>
          <w:tab w:val="left" w:pos="1279"/>
          <w:tab w:val="left" w:pos="2078"/>
        </w:tabs>
        <w:ind w:left="0" w:right="320"/>
        <w:jc w:val="center"/>
        <w:rPr>
          <w:rFonts w:hint="eastAsia" w:ascii="黑体" w:eastAsia="黑体"/>
        </w:rPr>
      </w:pPr>
    </w:p>
    <w:p>
      <w:pPr>
        <w:pStyle w:val="2"/>
        <w:numPr>
          <w:ilvl w:val="0"/>
          <w:numId w:val="1"/>
        </w:numPr>
        <w:tabs>
          <w:tab w:val="left" w:pos="1279"/>
          <w:tab w:val="left" w:pos="2078"/>
        </w:tabs>
        <w:ind w:left="0" w:right="32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评价的申请、受理</w:t>
      </w:r>
    </w:p>
    <w:p>
      <w:pPr>
        <w:pStyle w:val="2"/>
        <w:numPr>
          <w:ilvl w:val="0"/>
          <w:numId w:val="0"/>
        </w:numPr>
        <w:tabs>
          <w:tab w:val="left" w:pos="1279"/>
          <w:tab w:val="left" w:pos="2078"/>
        </w:tabs>
        <w:ind w:right="320" w:rightChars="0"/>
        <w:jc w:val="both"/>
        <w:rPr>
          <w:rFonts w:hint="eastAsia" w:ascii="黑体" w:eastAsia="黑体"/>
        </w:rPr>
      </w:pP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</w:rPr>
        <w:t>第五条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申请</w:t>
      </w:r>
      <w:r>
        <w:rPr>
          <w:rFonts w:hint="eastAsia" w:ascii="仿宋" w:hAnsi="仿宋" w:eastAsia="仿宋" w:cs="仿宋"/>
          <w:lang w:val="en-US" w:eastAsia="zh-CN"/>
        </w:rPr>
        <w:t>优秀项目</w:t>
      </w:r>
      <w:r>
        <w:rPr>
          <w:rFonts w:hint="eastAsia" w:ascii="仿宋" w:hAnsi="仿宋" w:eastAsia="仿宋" w:cs="仿宋"/>
        </w:rPr>
        <w:t>评价的从业单位应当具备</w:t>
      </w:r>
      <w:r>
        <w:rPr>
          <w:rFonts w:hint="eastAsia" w:ascii="仿宋" w:hAnsi="仿宋" w:eastAsia="仿宋" w:cs="仿宋"/>
          <w:lang w:val="en-US" w:eastAsia="zh-CN"/>
        </w:rPr>
        <w:t>各业务类型优秀项目申报基本条件（见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</w:t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优秀项目评价申请基本条件及材料要求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》</w:t>
      </w:r>
      <w:r>
        <w:rPr>
          <w:rFonts w:hint="eastAsia" w:ascii="仿宋" w:hAnsi="仿宋" w:eastAsia="仿宋" w:cs="仿宋"/>
          <w:lang w:val="en-US" w:eastAsia="zh-CN"/>
        </w:rPr>
        <w:t>）</w:t>
      </w:r>
      <w:r>
        <w:rPr>
          <w:rFonts w:hint="eastAsia" w:ascii="仿宋" w:hAnsi="仿宋" w:eastAsia="仿宋" w:cs="仿宋"/>
        </w:rPr>
        <w:t>，并向学会报送单位相关信息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第六条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建设用地土壤</w:t>
      </w:r>
      <w:r>
        <w:rPr>
          <w:rFonts w:hint="eastAsia" w:ascii="仿宋" w:hAnsi="仿宋" w:eastAsia="仿宋" w:cs="仿宋"/>
          <w:lang w:val="en-US" w:eastAsia="zh-CN"/>
        </w:rPr>
        <w:t>污染状况</w:t>
      </w:r>
      <w:r>
        <w:rPr>
          <w:rFonts w:hint="eastAsia" w:ascii="仿宋" w:hAnsi="仿宋" w:eastAsia="仿宋" w:cs="仿宋"/>
        </w:rPr>
        <w:t>调查评估与治理修复</w:t>
      </w:r>
      <w:r>
        <w:rPr>
          <w:rFonts w:hint="eastAsia" w:ascii="仿宋" w:hAnsi="仿宋" w:eastAsia="仿宋" w:cs="仿宋"/>
          <w:lang w:val="en-US" w:eastAsia="zh-CN"/>
        </w:rPr>
        <w:t>优秀项目</w:t>
      </w:r>
      <w:r>
        <w:rPr>
          <w:rFonts w:hint="eastAsia" w:ascii="仿宋" w:hAnsi="仿宋" w:eastAsia="仿宋" w:cs="仿宋"/>
        </w:rPr>
        <w:t>评价</w:t>
      </w:r>
      <w:r>
        <w:rPr>
          <w:rFonts w:hint="eastAsia" w:ascii="仿宋" w:hAnsi="仿宋" w:eastAsia="仿宋" w:cs="仿宋"/>
          <w:lang w:val="en-US" w:eastAsia="zh-CN"/>
        </w:rPr>
        <w:t>工作</w:t>
      </w:r>
      <w:r>
        <w:rPr>
          <w:rFonts w:hint="eastAsia" w:ascii="仿宋" w:hAnsi="仿宋" w:eastAsia="仿宋" w:cs="仿宋"/>
        </w:rPr>
        <w:t>每年定期</w:t>
      </w:r>
      <w:r>
        <w:rPr>
          <w:rFonts w:hint="eastAsia" w:ascii="仿宋" w:hAnsi="仿宋" w:eastAsia="仿宋" w:cs="仿宋"/>
          <w:lang w:val="en-US" w:eastAsia="zh-CN"/>
        </w:rPr>
        <w:t>开展</w:t>
      </w:r>
      <w:r>
        <w:rPr>
          <w:rFonts w:hint="eastAsia" w:ascii="仿宋" w:hAnsi="仿宋" w:eastAsia="仿宋" w:cs="仿宋"/>
        </w:rPr>
        <w:t>，受理时间提前1个月</w:t>
      </w:r>
      <w:r>
        <w:rPr>
          <w:rFonts w:hint="eastAsia" w:ascii="仿宋" w:hAnsi="仿宋" w:eastAsia="仿宋" w:cs="仿宋"/>
          <w:lang w:val="en-US" w:eastAsia="zh-CN"/>
        </w:rPr>
        <w:t>经学会网站和微信公众号</w:t>
      </w:r>
      <w:r>
        <w:rPr>
          <w:rFonts w:hint="eastAsia" w:ascii="仿宋" w:hAnsi="仿宋" w:eastAsia="仿宋" w:cs="仿宋"/>
        </w:rPr>
        <w:t>向社会公告。学会组织专家集中评审，评价结果及时向社会公布。</w:t>
      </w: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第七条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lang w:val="en-US" w:eastAsia="zh-CN"/>
        </w:rPr>
        <w:t>申报</w:t>
      </w:r>
      <w:r>
        <w:rPr>
          <w:rFonts w:hint="eastAsia" w:ascii="仿宋" w:hAnsi="仿宋" w:eastAsia="仿宋" w:cs="仿宋"/>
        </w:rPr>
        <w:t>单位名称变更或业务类型调整，需在变更调整后一月内向学会提交相关材料。</w:t>
      </w: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</w:rPr>
      </w:pPr>
    </w:p>
    <w:p>
      <w:pPr>
        <w:pStyle w:val="2"/>
        <w:numPr>
          <w:ilvl w:val="0"/>
          <w:numId w:val="1"/>
        </w:numPr>
        <w:tabs>
          <w:tab w:val="left" w:pos="1279"/>
          <w:tab w:val="left" w:pos="2078"/>
        </w:tabs>
        <w:ind w:left="0" w:leftChars="0" w:right="320" w:firstLine="0" w:firstLineChars="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评价的内容和程序</w:t>
      </w:r>
    </w:p>
    <w:p>
      <w:pPr>
        <w:pStyle w:val="2"/>
        <w:numPr>
          <w:ilvl w:val="0"/>
          <w:numId w:val="0"/>
        </w:numPr>
        <w:tabs>
          <w:tab w:val="left" w:pos="1279"/>
          <w:tab w:val="left" w:pos="2078"/>
        </w:tabs>
        <w:ind w:leftChars="0" w:right="320" w:rightChars="0"/>
        <w:jc w:val="both"/>
        <w:rPr>
          <w:rFonts w:hint="eastAsia" w:ascii="黑体" w:eastAsia="黑体"/>
        </w:rPr>
      </w:pP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第八条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val="en-US" w:eastAsia="zh-CN"/>
        </w:rPr>
        <w:t>优秀项目</w:t>
      </w:r>
      <w:r>
        <w:rPr>
          <w:rFonts w:hint="eastAsia" w:ascii="仿宋" w:hAnsi="仿宋" w:eastAsia="仿宋" w:cs="仿宋"/>
        </w:rPr>
        <w:t>评价工作应按照国家和</w:t>
      </w:r>
      <w:r>
        <w:rPr>
          <w:rFonts w:hint="eastAsia" w:ascii="仿宋" w:hAnsi="仿宋" w:eastAsia="仿宋" w:cs="仿宋"/>
          <w:lang w:val="en-US" w:eastAsia="zh-CN"/>
        </w:rPr>
        <w:t>江苏</w:t>
      </w:r>
      <w:r>
        <w:rPr>
          <w:rFonts w:hint="eastAsia" w:ascii="仿宋" w:hAnsi="仿宋" w:eastAsia="仿宋" w:cs="仿宋"/>
        </w:rPr>
        <w:t>省的法律法规和技术规范，统一评价内容、方法与标准，公开评价结果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接受社会监督。</w:t>
      </w:r>
    </w:p>
    <w:p>
      <w:pPr>
        <w:pStyle w:val="2"/>
        <w:tabs>
          <w:tab w:val="left" w:pos="2040"/>
        </w:tabs>
        <w:spacing w:line="364" w:lineRule="auto"/>
        <w:ind w:right="441" w:firstLine="643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第九条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val="en-US" w:eastAsia="zh-CN"/>
        </w:rPr>
        <w:t>优秀项目</w:t>
      </w:r>
      <w:r>
        <w:rPr>
          <w:rFonts w:hint="eastAsia" w:ascii="仿宋" w:hAnsi="仿宋" w:eastAsia="仿宋" w:cs="仿宋"/>
        </w:rPr>
        <w:t>评价的内容主要是对从业单位的</w:t>
      </w:r>
      <w:r>
        <w:rPr>
          <w:rFonts w:hint="eastAsia" w:ascii="仿宋" w:hAnsi="仿宋" w:eastAsia="仿宋" w:cs="仿宋"/>
          <w:lang w:val="en-US" w:eastAsia="zh-CN"/>
        </w:rPr>
        <w:t>申报项目</w:t>
      </w:r>
      <w:r>
        <w:rPr>
          <w:rFonts w:hint="eastAsia" w:ascii="仿宋" w:hAnsi="仿宋" w:eastAsia="仿宋" w:cs="仿宋"/>
        </w:rPr>
        <w:t>进行综合评估，包括</w:t>
      </w:r>
      <w:r>
        <w:rPr>
          <w:rFonts w:hint="eastAsia" w:ascii="仿宋" w:hAnsi="仿宋" w:eastAsia="仿宋" w:cs="仿宋"/>
          <w:lang w:val="en-US" w:eastAsia="zh-CN"/>
        </w:rPr>
        <w:t>项目的人员</w:t>
      </w:r>
      <w:r>
        <w:rPr>
          <w:rFonts w:hint="eastAsia" w:ascii="仿宋" w:hAnsi="仿宋" w:eastAsia="仿宋" w:cs="仿宋"/>
        </w:rPr>
        <w:t>配置</w:t>
      </w:r>
      <w:r>
        <w:rPr>
          <w:rFonts w:hint="eastAsia" w:ascii="仿宋" w:hAnsi="仿宋" w:eastAsia="仿宋" w:cs="仿宋"/>
          <w:lang w:val="en-US" w:eastAsia="zh-CN"/>
        </w:rPr>
        <w:t>和素质情况、报告完成度和质量情况，</w:t>
      </w:r>
      <w:r>
        <w:rPr>
          <w:rFonts w:hint="eastAsia" w:ascii="仿宋" w:hAnsi="仿宋" w:eastAsia="仿宋" w:cs="仿宋"/>
        </w:rPr>
        <w:t>项目</w:t>
      </w:r>
      <w:r>
        <w:rPr>
          <w:rFonts w:hint="eastAsia" w:ascii="仿宋" w:hAnsi="仿宋" w:eastAsia="仿宋" w:cs="仿宋"/>
          <w:lang w:val="en-US" w:eastAsia="zh-CN"/>
        </w:rPr>
        <w:t>所获荣誉情况等其他信息作为加分项目赋分进行评估</w:t>
      </w:r>
      <w:r>
        <w:rPr>
          <w:rFonts w:hint="eastAsia" w:ascii="仿宋" w:hAnsi="仿宋" w:eastAsia="仿宋" w:cs="仿宋"/>
        </w:rPr>
        <w:t>。</w:t>
      </w: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第十条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val="en-US" w:eastAsia="zh-CN"/>
        </w:rPr>
        <w:t>申报项目</w:t>
      </w:r>
      <w:r>
        <w:rPr>
          <w:rFonts w:hint="eastAsia" w:ascii="仿宋" w:hAnsi="仿宋" w:eastAsia="仿宋" w:cs="仿宋"/>
        </w:rPr>
        <w:t>应在受理期限内向学会提交并报送相关材料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具体要求见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</w:t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优秀项目评价申请基本条件及材料要求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》</w:t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</w:t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优秀项目评价申请书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》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。</w:t>
      </w: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</w:rPr>
        <w:t>第十一条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学会组织专家对</w:t>
      </w:r>
      <w:r>
        <w:rPr>
          <w:rFonts w:hint="eastAsia" w:ascii="仿宋" w:hAnsi="仿宋" w:eastAsia="仿宋" w:cs="仿宋"/>
          <w:lang w:val="en-US" w:eastAsia="zh-CN"/>
        </w:rPr>
        <w:t>申报项目</w:t>
      </w:r>
      <w:r>
        <w:rPr>
          <w:rFonts w:hint="eastAsia" w:ascii="仿宋" w:hAnsi="仿宋" w:eastAsia="仿宋" w:cs="仿宋"/>
        </w:rPr>
        <w:t>材料进行评审，确定</w:t>
      </w:r>
      <w:r>
        <w:rPr>
          <w:rFonts w:hint="eastAsia" w:ascii="仿宋" w:hAnsi="仿宋" w:eastAsia="仿宋" w:cs="仿宋"/>
          <w:lang w:val="en-US" w:eastAsia="zh-CN"/>
        </w:rPr>
        <w:t>申报项目是否为优秀项目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优秀项目</w:t>
      </w:r>
      <w:r>
        <w:rPr>
          <w:rFonts w:hint="eastAsia" w:ascii="仿宋" w:hAnsi="仿宋" w:eastAsia="仿宋" w:cs="仿宋"/>
        </w:rPr>
        <w:t>评价结果书面通知从业单位，并将评价结果</w:t>
      </w:r>
      <w:r>
        <w:rPr>
          <w:rFonts w:hint="eastAsia" w:ascii="仿宋" w:hAnsi="仿宋" w:eastAsia="仿宋" w:cs="仿宋"/>
          <w:lang w:val="en-US" w:eastAsia="zh-CN"/>
        </w:rPr>
        <w:t>通过学会官网</w:t>
      </w:r>
      <w:r>
        <w:rPr>
          <w:rFonts w:hint="eastAsia" w:ascii="仿宋" w:hAnsi="仿宋" w:eastAsia="仿宋" w:cs="仿宋"/>
        </w:rPr>
        <w:t>向社会公布。</w:t>
      </w: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第十二条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有下列情况之一的单位，不予进入当年度评价，并报送省</w:t>
      </w:r>
      <w:r>
        <w:rPr>
          <w:rFonts w:hint="eastAsia" w:ascii="仿宋" w:hAnsi="仿宋" w:eastAsia="仿宋" w:cs="仿宋"/>
          <w:lang w:val="en-US" w:eastAsia="zh-CN"/>
        </w:rPr>
        <w:t>生态环境</w:t>
      </w:r>
      <w:r>
        <w:rPr>
          <w:rFonts w:hint="eastAsia" w:ascii="仿宋" w:hAnsi="仿宋" w:eastAsia="仿宋" w:cs="仿宋"/>
        </w:rPr>
        <w:t>厅和所在设区市</w:t>
      </w:r>
      <w:r>
        <w:rPr>
          <w:rFonts w:hint="eastAsia" w:ascii="仿宋" w:hAnsi="仿宋" w:eastAsia="仿宋" w:cs="仿宋"/>
          <w:lang w:val="en-US" w:eastAsia="zh-CN"/>
        </w:rPr>
        <w:t>生态环境</w:t>
      </w:r>
      <w:r>
        <w:rPr>
          <w:rFonts w:hint="eastAsia" w:ascii="仿宋" w:hAnsi="仿宋" w:eastAsia="仿宋" w:cs="仿宋"/>
        </w:rPr>
        <w:t>部门，</w:t>
      </w:r>
      <w:r>
        <w:rPr>
          <w:rFonts w:hint="eastAsia" w:ascii="仿宋" w:hAnsi="仿宋" w:eastAsia="仿宋" w:cs="仿宋"/>
          <w:lang w:val="en-US" w:eastAsia="zh-CN"/>
        </w:rPr>
        <w:t>且</w:t>
      </w:r>
      <w:r>
        <w:rPr>
          <w:rFonts w:hint="eastAsia" w:ascii="仿宋" w:hAnsi="仿宋" w:eastAsia="仿宋" w:cs="仿宋"/>
        </w:rPr>
        <w:t>3年内不予受理该单位</w:t>
      </w:r>
      <w:r>
        <w:rPr>
          <w:rFonts w:hint="eastAsia" w:ascii="仿宋" w:hAnsi="仿宋" w:eastAsia="仿宋" w:cs="仿宋"/>
          <w:lang w:val="en-US" w:eastAsia="zh-CN"/>
        </w:rPr>
        <w:t>优秀项目</w:t>
      </w:r>
      <w:r>
        <w:rPr>
          <w:rFonts w:hint="eastAsia" w:ascii="仿宋" w:hAnsi="仿宋" w:eastAsia="仿宋" w:cs="仿宋"/>
        </w:rPr>
        <w:t>评价的相关申请：</w:t>
      </w: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（一）在项目实施过程中发生安全生产事故或造成二次污染的；</w:t>
      </w: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（二）</w:t>
      </w:r>
      <w:r>
        <w:rPr>
          <w:rFonts w:hint="eastAsia" w:ascii="仿宋" w:hAnsi="仿宋" w:eastAsia="仿宋" w:cs="仿宋"/>
          <w:lang w:val="en-US" w:eastAsia="zh-CN"/>
        </w:rPr>
        <w:t>提交的评价材料</w:t>
      </w:r>
      <w:r>
        <w:rPr>
          <w:rFonts w:hint="eastAsia" w:ascii="仿宋" w:hAnsi="仿宋" w:eastAsia="仿宋" w:cs="仿宋"/>
        </w:rPr>
        <w:t>弄虚作假的，不具备从事</w:t>
      </w:r>
      <w:r>
        <w:rPr>
          <w:rFonts w:hint="eastAsia" w:ascii="仿宋" w:hAnsi="仿宋" w:eastAsia="仿宋" w:cs="仿宋"/>
          <w:lang w:val="en-US" w:eastAsia="zh-CN"/>
        </w:rPr>
        <w:t>土壤污染状况</w:t>
      </w:r>
      <w:r>
        <w:rPr>
          <w:rFonts w:hint="eastAsia" w:ascii="仿宋" w:hAnsi="仿宋" w:eastAsia="仿宋" w:cs="仿宋"/>
        </w:rPr>
        <w:t>调查评估和治理修复相关业务能力的</w:t>
      </w:r>
      <w:r>
        <w:rPr>
          <w:rFonts w:hint="eastAsia" w:ascii="仿宋" w:hAnsi="仿宋" w:eastAsia="仿宋" w:cs="仿宋"/>
          <w:lang w:eastAsia="zh-CN"/>
        </w:rPr>
        <w:t>；</w:t>
      </w:r>
    </w:p>
    <w:p>
      <w:pPr>
        <w:pStyle w:val="2"/>
        <w:tabs>
          <w:tab w:val="left" w:pos="2040"/>
        </w:tabs>
        <w:spacing w:line="364" w:lineRule="auto"/>
        <w:ind w:right="441"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（三）在评价过程中，隐瞒真实情况、提供虚假材料</w:t>
      </w:r>
      <w:r>
        <w:rPr>
          <w:rFonts w:hint="eastAsia" w:ascii="仿宋" w:hAnsi="仿宋" w:eastAsia="仿宋" w:cs="仿宋"/>
          <w:lang w:eastAsia="zh-CN"/>
        </w:rPr>
        <w:t>、干扰评价工作</w:t>
      </w:r>
      <w:r>
        <w:rPr>
          <w:rFonts w:hint="eastAsia" w:ascii="仿宋" w:hAnsi="仿宋" w:eastAsia="仿宋" w:cs="仿宋"/>
        </w:rPr>
        <w:t>的；</w:t>
      </w: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（四）在从业过程中弄虚作假、严重失职，致使其所出具的报告有严重偏差，或方案有严重失误的，工程施工或环境监理出现较大问题的</w:t>
      </w:r>
      <w:r>
        <w:rPr>
          <w:rFonts w:hint="eastAsia" w:ascii="仿宋" w:hAnsi="仿宋" w:eastAsia="仿宋" w:cs="仿宋"/>
          <w:lang w:eastAsia="zh-CN"/>
        </w:rPr>
        <w:t>，以及因不当行为受到法律法规处罚的。</w:t>
      </w: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  <w:lang w:eastAsia="zh-CN"/>
        </w:rPr>
      </w:pPr>
    </w:p>
    <w:p>
      <w:pPr>
        <w:pStyle w:val="2"/>
        <w:numPr>
          <w:ilvl w:val="0"/>
          <w:numId w:val="2"/>
        </w:numPr>
        <w:tabs>
          <w:tab w:val="left" w:pos="1279"/>
          <w:tab w:val="left" w:pos="2078"/>
        </w:tabs>
        <w:ind w:left="0" w:right="32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监督管理</w:t>
      </w:r>
    </w:p>
    <w:p>
      <w:pPr>
        <w:pStyle w:val="2"/>
        <w:numPr>
          <w:ilvl w:val="0"/>
          <w:numId w:val="0"/>
        </w:numPr>
        <w:tabs>
          <w:tab w:val="left" w:pos="1279"/>
          <w:tab w:val="left" w:pos="2078"/>
        </w:tabs>
        <w:ind w:right="320" w:rightChars="0"/>
        <w:jc w:val="both"/>
        <w:rPr>
          <w:rFonts w:hint="eastAsia" w:ascii="黑体" w:eastAsia="黑体"/>
        </w:rPr>
      </w:pP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第十三条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学会在省</w:t>
      </w:r>
      <w:r>
        <w:rPr>
          <w:rFonts w:hint="eastAsia" w:ascii="仿宋" w:hAnsi="仿宋" w:eastAsia="仿宋" w:cs="仿宋"/>
          <w:lang w:val="en-US" w:eastAsia="zh-CN"/>
        </w:rPr>
        <w:t>生态环境</w:t>
      </w:r>
      <w:r>
        <w:rPr>
          <w:rFonts w:hint="eastAsia" w:ascii="仿宋" w:hAnsi="仿宋" w:eastAsia="仿宋" w:cs="仿宋"/>
        </w:rPr>
        <w:t>厅和省科协的指导下开展工作，定期对参与</w:t>
      </w:r>
      <w:r>
        <w:rPr>
          <w:rFonts w:hint="eastAsia" w:ascii="仿宋" w:hAnsi="仿宋" w:eastAsia="仿宋" w:cs="仿宋"/>
          <w:lang w:val="en-US" w:eastAsia="zh-CN"/>
        </w:rPr>
        <w:t>优秀项目</w:t>
      </w:r>
      <w:r>
        <w:rPr>
          <w:rFonts w:hint="eastAsia" w:ascii="仿宋" w:hAnsi="仿宋" w:eastAsia="仿宋" w:cs="仿宋"/>
        </w:rPr>
        <w:t>评价从业单位承接项目完成情况进行抽查，并</w:t>
      </w:r>
      <w:r>
        <w:rPr>
          <w:rFonts w:hint="eastAsia" w:ascii="仿宋" w:hAnsi="仿宋" w:eastAsia="仿宋" w:cs="仿宋"/>
          <w:lang w:val="en-US" w:eastAsia="zh-CN"/>
        </w:rPr>
        <w:t>将</w:t>
      </w:r>
      <w:r>
        <w:rPr>
          <w:rFonts w:hint="eastAsia" w:ascii="仿宋" w:hAnsi="仿宋" w:eastAsia="仿宋" w:cs="仿宋"/>
        </w:rPr>
        <w:t>抽查结果报送省</w:t>
      </w:r>
      <w:r>
        <w:rPr>
          <w:rFonts w:hint="eastAsia" w:ascii="仿宋" w:hAnsi="仿宋" w:eastAsia="仿宋" w:cs="仿宋"/>
          <w:lang w:val="en-US" w:eastAsia="zh-CN"/>
        </w:rPr>
        <w:t>生态环境</w:t>
      </w:r>
      <w:r>
        <w:rPr>
          <w:rFonts w:hint="eastAsia" w:ascii="仿宋" w:hAnsi="仿宋" w:eastAsia="仿宋" w:cs="仿宋"/>
        </w:rPr>
        <w:t>厅。</w:t>
      </w: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</w:rPr>
        <w:t>第十四条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从业单位应当遵守职业道德，讲求专业信誉，并督促从业人员坚守职业操守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  <w:lang w:val="en-US" w:eastAsia="zh-CN"/>
        </w:rPr>
        <w:t>提供的有关信息不涉及国家秘密和商业秘密，</w:t>
      </w:r>
      <w:r>
        <w:rPr>
          <w:rFonts w:hint="eastAsia" w:ascii="仿宋" w:hAnsi="仿宋" w:eastAsia="仿宋" w:cs="仿宋"/>
        </w:rPr>
        <w:t>不得违反国家法律、法规、政策及有关管理要求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  <w:lang w:eastAsia="zh-CN"/>
        </w:rPr>
      </w:pPr>
    </w:p>
    <w:p>
      <w:pPr>
        <w:pStyle w:val="2"/>
        <w:tabs>
          <w:tab w:val="left" w:pos="1279"/>
          <w:tab w:val="left" w:pos="2078"/>
        </w:tabs>
        <w:ind w:left="0" w:right="32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第五章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附则</w:t>
      </w:r>
    </w:p>
    <w:p>
      <w:pPr>
        <w:pStyle w:val="2"/>
        <w:tabs>
          <w:tab w:val="left" w:pos="1279"/>
          <w:tab w:val="left" w:pos="2078"/>
        </w:tabs>
        <w:ind w:left="0" w:right="320"/>
        <w:jc w:val="center"/>
        <w:rPr>
          <w:rFonts w:hint="eastAsia" w:ascii="黑体" w:eastAsia="黑体"/>
        </w:rPr>
      </w:pP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b/>
          <w:bCs/>
        </w:rPr>
        <w:t>第十五条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  <w:highlight w:val="none"/>
        </w:rPr>
        <w:t>本办法由</w:t>
      </w:r>
      <w:r>
        <w:rPr>
          <w:rFonts w:hint="eastAsia" w:ascii="仿宋" w:hAnsi="仿宋" w:eastAsia="仿宋" w:cs="仿宋"/>
          <w:highlight w:val="none"/>
          <w:lang w:val="en-US" w:eastAsia="zh-CN"/>
        </w:rPr>
        <w:t>江苏</w:t>
      </w:r>
      <w:r>
        <w:rPr>
          <w:rFonts w:hint="eastAsia" w:ascii="仿宋" w:hAnsi="仿宋" w:eastAsia="仿宋" w:cs="仿宋"/>
          <w:highlight w:val="none"/>
        </w:rPr>
        <w:t>省环境科学学会负责解释。</w:t>
      </w:r>
    </w:p>
    <w:p>
      <w:pPr>
        <w:pStyle w:val="2"/>
        <w:tabs>
          <w:tab w:val="left" w:pos="2040"/>
        </w:tabs>
        <w:spacing w:line="364" w:lineRule="auto"/>
        <w:ind w:right="441"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highlight w:val="none"/>
        </w:rPr>
        <w:t>第十六条</w:t>
      </w: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highlight w:val="none"/>
        </w:rPr>
        <w:t>本办法自 20</w:t>
      </w:r>
      <w:r>
        <w:rPr>
          <w:rFonts w:hint="eastAsia" w:ascii="仿宋" w:hAnsi="仿宋" w:eastAsia="仿宋" w:cs="仿宋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highlight w:val="none"/>
        </w:rPr>
        <w:t>年</w:t>
      </w:r>
      <w:r>
        <w:rPr>
          <w:rFonts w:hint="eastAsia" w:ascii="仿宋" w:hAnsi="仿宋" w:eastAsia="仿宋" w:cs="仿宋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highlight w:val="none"/>
        </w:rPr>
        <w:t>月</w:t>
      </w:r>
      <w:r>
        <w:rPr>
          <w:rFonts w:hint="eastAsia" w:ascii="仿宋" w:hAnsi="仿宋" w:eastAsia="仿宋" w:cs="仿宋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highlight w:val="none"/>
        </w:rPr>
        <w:t>日起实</w:t>
      </w:r>
      <w:r>
        <w:rPr>
          <w:rFonts w:hint="eastAsia" w:ascii="仿宋" w:hAnsi="仿宋" w:eastAsia="仿宋" w:cs="仿宋"/>
        </w:rPr>
        <w:t>施。</w:t>
      </w:r>
    </w:p>
    <w:p/>
    <w:sectPr>
      <w:pgSz w:w="11910" w:h="16840"/>
      <w:pgMar w:top="1440" w:right="1080" w:bottom="144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F29B7"/>
    <w:multiLevelType w:val="singleLevel"/>
    <w:tmpl w:val="19BF29B7"/>
    <w:lvl w:ilvl="0" w:tentative="0">
      <w:start w:val="4"/>
      <w:numFmt w:val="chineseCounting"/>
      <w:lvlText w:val="第%1章"/>
      <w:lvlJc w:val="left"/>
      <w:rPr>
        <w:rFonts w:hint="eastAsia"/>
      </w:rPr>
    </w:lvl>
  </w:abstractNum>
  <w:abstractNum w:abstractNumId="1">
    <w:nsid w:val="45C62F53"/>
    <w:multiLevelType w:val="singleLevel"/>
    <w:tmpl w:val="45C62F53"/>
    <w:lvl w:ilvl="0" w:tentative="0">
      <w:start w:val="2"/>
      <w:numFmt w:val="chineseCounting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DQ1MTUwNTk1ZmMwZDRkZDRmOGVmNzIxZGU4YjcifQ=="/>
  </w:docVars>
  <w:rsids>
    <w:rsidRoot w:val="7E7F2032"/>
    <w:rsid w:val="06540ED6"/>
    <w:rsid w:val="120048CA"/>
    <w:rsid w:val="12AD6E9B"/>
    <w:rsid w:val="259D2E42"/>
    <w:rsid w:val="28C02FA9"/>
    <w:rsid w:val="2EDD5ECF"/>
    <w:rsid w:val="2F063C8F"/>
    <w:rsid w:val="318443BA"/>
    <w:rsid w:val="37F14C20"/>
    <w:rsid w:val="38870DD7"/>
    <w:rsid w:val="4628666E"/>
    <w:rsid w:val="4A9B74A7"/>
    <w:rsid w:val="527836C1"/>
    <w:rsid w:val="56D12D71"/>
    <w:rsid w:val="59B61F2F"/>
    <w:rsid w:val="5D0E7C7E"/>
    <w:rsid w:val="5ED83F57"/>
    <w:rsid w:val="642747A4"/>
    <w:rsid w:val="6B16355B"/>
    <w:rsid w:val="6E955201"/>
    <w:rsid w:val="6EA2087C"/>
    <w:rsid w:val="769E5D98"/>
    <w:rsid w:val="78427D03"/>
    <w:rsid w:val="789D6B0A"/>
    <w:rsid w:val="7BE02970"/>
    <w:rsid w:val="7E7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1445</Words>
  <Characters>1461</Characters>
  <Lines>0</Lines>
  <Paragraphs>0</Paragraphs>
  <TotalTime>0</TotalTime>
  <ScaleCrop>false</ScaleCrop>
  <LinksUpToDate>false</LinksUpToDate>
  <CharactersWithSpaces>1499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2021-08-27T01:41:00Z</dcterms:created>
  <dc:creator>动感超人 ‍</dc:creator>
  <cp:lastModifiedBy>动感超人 ‍</cp:lastModifiedBy>
  <cp:lastPrinted>2022-08-02T02:49:00Z</cp:lastPrinted>
  <dcterms:modified xsi:type="dcterms:W3CDTF">2022-08-03T06:24:07Z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842F39870F7F4397A6F025680D0D4DA6</vt:lpwstr>
  </property>
</Properties>
</file>